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  <w:r>
        <w:rPr>
          <w:rFonts w:hint="eastAsia" w:ascii="黑体" w:hAnsi="黑体" w:eastAsia="黑体" w:cs="黑体"/>
          <w:sz w:val="32"/>
          <w:szCs w:val="32"/>
        </w:rPr>
        <w:t>就业信息化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系统建设</w:t>
      </w:r>
      <w:r>
        <w:rPr>
          <w:rFonts w:hint="eastAsia" w:ascii="黑体" w:hAnsi="黑体" w:eastAsia="黑体" w:cs="黑体"/>
          <w:sz w:val="32"/>
          <w:szCs w:val="32"/>
        </w:rPr>
        <w:t>招标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参考</w:t>
      </w:r>
      <w:r>
        <w:rPr>
          <w:rFonts w:hint="eastAsia" w:ascii="黑体" w:hAnsi="黑体" w:eastAsia="黑体" w:cs="黑体"/>
          <w:sz w:val="32"/>
          <w:szCs w:val="32"/>
        </w:rPr>
        <w:t>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就业信息化系统要实现</w:t>
      </w:r>
      <w:r>
        <w:rPr>
          <w:rFonts w:hint="eastAsia"/>
          <w:sz w:val="28"/>
          <w:szCs w:val="28"/>
        </w:rPr>
        <w:t>就业市场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就业管理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就业指导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调查分析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就业办公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空中招聘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就业网站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就业微信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就业推送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就业监测、实习管理与校友管理等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全过程智能协作</w:t>
      </w:r>
      <w:r>
        <w:rPr>
          <w:rFonts w:hint="eastAsia" w:asciiTheme="minorEastAsia" w:hAnsi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满足学院实习就业工作各项要求。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正式系统的部署、调试、维护服务，由专人提供技技术支持服务就业信息平台历史数据的迁移维护，协助完成系统个性化配置提供就业系统使用手册和指南，协助推广和普及系统的使用及时的使用支持服务，及时解决系统的各类使用问题及时的上门服务，包括使用培训、改进意见、系统升级服务等建立服务工单机制，收集学校应用需求，跟进反馈需求落实情况就业系统的持续升级，持续完善就业网、就业微信、就业 APP 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AE6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